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48"/>
        <w:gridCol w:w="5053"/>
        <w:gridCol w:w="5049"/>
      </w:tblGrid>
      <w:tr w:rsidR="00FD5DE2" w14:paraId="5E98CCA3" w14:textId="77777777" w:rsidTr="0070156A">
        <w:trPr>
          <w:jc w:val="center"/>
        </w:trPr>
        <w:tc>
          <w:tcPr>
            <w:tcW w:w="5191" w:type="dxa"/>
            <w:shd w:val="clear" w:color="auto" w:fill="004F9F"/>
            <w:vAlign w:val="center"/>
          </w:tcPr>
          <w:p w14:paraId="06876437" w14:textId="77777777" w:rsidR="00FD5DE2" w:rsidRDefault="008E1FD6">
            <w:pPr>
              <w:spacing w:before="120" w:after="120"/>
              <w:jc w:val="center"/>
            </w:pPr>
            <w:r>
              <w:rPr>
                <w:b/>
                <w:color w:val="FFFFFF"/>
                <w:sz w:val="60"/>
              </w:rPr>
              <w:t>☁</w:t>
            </w:r>
          </w:p>
        </w:tc>
        <w:tc>
          <w:tcPr>
            <w:tcW w:w="5083" w:type="dxa"/>
            <w:shd w:val="clear" w:color="auto" w:fill="004F9F"/>
            <w:vAlign w:val="center"/>
          </w:tcPr>
          <w:p w14:paraId="131C3EB7" w14:textId="77777777" w:rsidR="00FD5DE2" w:rsidRDefault="008E1FD6">
            <w:pPr>
              <w:spacing w:before="160" w:after="40"/>
            </w:pPr>
            <w:r>
              <w:rPr>
                <w:b/>
                <w:color w:val="FFFFFF"/>
                <w:sz w:val="40"/>
              </w:rPr>
              <w:t>Angebots-Cloud</w:t>
            </w:r>
            <w:r>
              <w:rPr>
                <w:color w:val="CCDDF0"/>
                <w:sz w:val="26"/>
              </w:rPr>
              <w:t xml:space="preserve">  —  Quick-Guide</w:t>
            </w:r>
          </w:p>
          <w:p w14:paraId="3D9EB6D1" w14:textId="112AEA60" w:rsidR="00FD5DE2" w:rsidRDefault="00FD5DE2">
            <w:pPr>
              <w:spacing w:after="160"/>
            </w:pPr>
          </w:p>
        </w:tc>
        <w:tc>
          <w:tcPr>
            <w:tcW w:w="5084" w:type="dxa"/>
            <w:shd w:val="clear" w:color="auto" w:fill="004F9F"/>
            <w:vAlign w:val="center"/>
          </w:tcPr>
          <w:p w14:paraId="0CD83C95" w14:textId="3907E21A" w:rsidR="00FD5DE2" w:rsidRDefault="008E1FD6" w:rsidP="008E1FD6">
            <w:pPr>
              <w:spacing w:before="200"/>
              <w:jc w:val="center"/>
            </w:pPr>
            <w:r>
              <w:rPr>
                <w:b/>
                <w:color w:val="FFFFFF"/>
                <w:sz w:val="22"/>
              </w:rPr>
              <w:t>VOLKSWOHL-BUND</w:t>
            </w:r>
          </w:p>
        </w:tc>
      </w:tr>
    </w:tbl>
    <w:p w14:paraId="0E8252C6" w14:textId="77777777" w:rsidR="00FD5DE2" w:rsidRDefault="00FD5DE2">
      <w:pPr>
        <w:spacing w:after="10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  <w:gridCol w:w="5084"/>
      </w:tblGrid>
      <w:tr w:rsidR="00FD5DE2" w14:paraId="0D716135" w14:textId="77777777">
        <w:tc>
          <w:tcPr>
            <w:tcW w:w="15250" w:type="dxa"/>
            <w:gridSpan w:val="3"/>
            <w:shd w:val="clear" w:color="auto" w:fill="003370"/>
          </w:tcPr>
          <w:p w14:paraId="38AE2FED" w14:textId="77777777" w:rsidR="00FD5DE2" w:rsidRDefault="008E1FD6">
            <w:pPr>
              <w:spacing w:before="60" w:after="60"/>
              <w:ind w:left="170"/>
            </w:pPr>
            <w:proofErr w:type="gramStart"/>
            <w:r>
              <w:rPr>
                <w:b/>
                <w:color w:val="FFFFFF"/>
              </w:rPr>
              <w:t>⬤  Status</w:t>
            </w:r>
            <w:proofErr w:type="gramEnd"/>
            <w:r>
              <w:rPr>
                <w:b/>
                <w:color w:val="FFFFFF"/>
              </w:rPr>
              <w:t>-Indikator – nur sichtbar in „Meine Angebote"</w:t>
            </w:r>
          </w:p>
        </w:tc>
      </w:tr>
      <w:tr w:rsidR="00FD5DE2" w14:paraId="4B3CA751" w14:textId="77777777" w:rsidTr="0070156A">
        <w:tblPrEx>
          <w:jc w:val="center"/>
        </w:tblPrEx>
        <w:trPr>
          <w:jc w:val="center"/>
        </w:trPr>
        <w:tc>
          <w:tcPr>
            <w:tcW w:w="5083" w:type="dxa"/>
            <w:tcBorders>
              <w:left w:val="single" w:sz="4" w:space="0" w:color="00953B"/>
              <w:bottom w:val="single" w:sz="4" w:space="0" w:color="00953B"/>
              <w:right w:val="single" w:sz="4" w:space="0" w:color="00953B"/>
            </w:tcBorders>
            <w:shd w:val="clear" w:color="auto" w:fill="E4F5EC"/>
          </w:tcPr>
          <w:p w14:paraId="51AAD404" w14:textId="77777777" w:rsidR="00FD5DE2" w:rsidRDefault="008E1FD6">
            <w:pPr>
              <w:spacing w:before="120" w:after="40"/>
              <w:ind w:left="170"/>
            </w:pPr>
            <w:r>
              <w:rPr>
                <w:color w:val="1A1A2E"/>
                <w:sz w:val="24"/>
              </w:rPr>
              <w:t xml:space="preserve">🟢  </w:t>
            </w:r>
            <w:r>
              <w:rPr>
                <w:b/>
                <w:color w:val="00953B"/>
                <w:sz w:val="20"/>
              </w:rPr>
              <w:t>Grün  –  Angebots-Cloud aktiv</w:t>
            </w:r>
          </w:p>
          <w:p w14:paraId="21948C46" w14:textId="77777777" w:rsidR="00FD5DE2" w:rsidRDefault="008E1FD6">
            <w:pPr>
              <w:spacing w:before="40" w:after="120"/>
              <w:ind w:left="283"/>
            </w:pPr>
            <w:r>
              <w:rPr>
                <w:color w:val="1A1A2E"/>
                <w:sz w:val="17"/>
              </w:rPr>
              <w:t>Alles in Ordnung. Angebote werden sicher Ende-zu-Ende-verschlüsselt auf den</w:t>
            </w:r>
            <w:r>
              <w:rPr>
                <w:color w:val="1A1A2E"/>
                <w:sz w:val="17"/>
              </w:rPr>
              <w:br/>
              <w:t>Volkswohl-Bund-Servern gespeichert.</w:t>
            </w:r>
          </w:p>
        </w:tc>
        <w:tc>
          <w:tcPr>
            <w:tcW w:w="5083" w:type="dxa"/>
            <w:tcBorders>
              <w:left w:val="single" w:sz="4" w:space="0" w:color="C88A00"/>
              <w:bottom w:val="single" w:sz="4" w:space="0" w:color="C88A00"/>
              <w:right w:val="single" w:sz="4" w:space="0" w:color="C88A00"/>
            </w:tcBorders>
            <w:shd w:val="clear" w:color="auto" w:fill="FFF8CC"/>
          </w:tcPr>
          <w:p w14:paraId="5AD625B5" w14:textId="77777777" w:rsidR="00FD5DE2" w:rsidRDefault="008E1FD6">
            <w:pPr>
              <w:spacing w:before="120" w:after="40"/>
              <w:ind w:left="170"/>
            </w:pPr>
            <w:r>
              <w:rPr>
                <w:color w:val="1A1A2E"/>
                <w:sz w:val="24"/>
              </w:rPr>
              <w:t xml:space="preserve">🟡  </w:t>
            </w:r>
            <w:r>
              <w:rPr>
                <w:b/>
                <w:color w:val="C88A00"/>
                <w:sz w:val="20"/>
              </w:rPr>
              <w:t>Gelb  –  Eingeschränkt / Störung</w:t>
            </w:r>
          </w:p>
          <w:p w14:paraId="64716725" w14:textId="1823918C" w:rsidR="00FD5DE2" w:rsidRDefault="008E1FD6">
            <w:pPr>
              <w:spacing w:before="40" w:after="120"/>
              <w:ind w:left="283"/>
            </w:pPr>
            <w:r>
              <w:rPr>
                <w:color w:val="1A1A2E"/>
                <w:sz w:val="17"/>
              </w:rPr>
              <w:t xml:space="preserve">Temporäre Störung erkannt. </w:t>
            </w:r>
            <w:proofErr w:type="spellStart"/>
            <w:r>
              <w:rPr>
                <w:color w:val="1A1A2E"/>
                <w:sz w:val="17"/>
              </w:rPr>
              <w:t>Speicherung</w:t>
            </w:r>
            <w:proofErr w:type="spellEnd"/>
            <w:r>
              <w:rPr>
                <w:color w:val="1A1A2E"/>
                <w:sz w:val="17"/>
              </w:rPr>
              <w:t xml:space="preserve"> </w:t>
            </w:r>
            <w:proofErr w:type="spellStart"/>
            <w:r>
              <w:rPr>
                <w:color w:val="1A1A2E"/>
                <w:sz w:val="17"/>
              </w:rPr>
              <w:t>läuft</w:t>
            </w:r>
            <w:proofErr w:type="spellEnd"/>
            <w:r>
              <w:rPr>
                <w:color w:val="1A1A2E"/>
                <w:sz w:val="17"/>
              </w:rPr>
              <w:t xml:space="preserve"> </w:t>
            </w:r>
            <w:proofErr w:type="spellStart"/>
            <w:r>
              <w:rPr>
                <w:color w:val="1A1A2E"/>
                <w:sz w:val="17"/>
              </w:rPr>
              <w:t>vorübergehend</w:t>
            </w:r>
            <w:proofErr w:type="spellEnd"/>
            <w:r>
              <w:rPr>
                <w:color w:val="1A1A2E"/>
                <w:sz w:val="17"/>
              </w:rPr>
              <w:br/>
            </w:r>
            <w:proofErr w:type="spellStart"/>
            <w:r>
              <w:rPr>
                <w:color w:val="1A1A2E"/>
                <w:sz w:val="17"/>
              </w:rPr>
              <w:t>lokal</w:t>
            </w:r>
            <w:proofErr w:type="spellEnd"/>
            <w:r>
              <w:rPr>
                <w:color w:val="1A1A2E"/>
                <w:sz w:val="17"/>
              </w:rPr>
              <w:t xml:space="preserve"> </w:t>
            </w:r>
            <w:proofErr w:type="spellStart"/>
            <w:r>
              <w:rPr>
                <w:color w:val="1A1A2E"/>
                <w:sz w:val="17"/>
              </w:rPr>
              <w:t>im</w:t>
            </w:r>
            <w:proofErr w:type="spellEnd"/>
            <w:r>
              <w:rPr>
                <w:color w:val="1A1A2E"/>
                <w:sz w:val="17"/>
              </w:rPr>
              <w:t xml:space="preserve"> Browser </w:t>
            </w:r>
            <w:proofErr w:type="spellStart"/>
            <w:r>
              <w:rPr>
                <w:color w:val="1A1A2E"/>
                <w:sz w:val="17"/>
              </w:rPr>
              <w:t>weiter</w:t>
            </w:r>
            <w:proofErr w:type="spellEnd"/>
            <w:r>
              <w:rPr>
                <w:color w:val="1A1A2E"/>
                <w:sz w:val="17"/>
              </w:rPr>
              <w:t xml:space="preserve"> – kein Datenverlust.</w:t>
            </w:r>
          </w:p>
        </w:tc>
        <w:tc>
          <w:tcPr>
            <w:tcW w:w="5084" w:type="dxa"/>
            <w:tcBorders>
              <w:left w:val="single" w:sz="4" w:space="0" w:color="BB0000"/>
              <w:bottom w:val="single" w:sz="4" w:space="0" w:color="BB0000"/>
              <w:right w:val="single" w:sz="4" w:space="0" w:color="BB0000"/>
            </w:tcBorders>
            <w:shd w:val="clear" w:color="auto" w:fill="FCE8E8"/>
          </w:tcPr>
          <w:p w14:paraId="6D8EE0D6" w14:textId="77777777" w:rsidR="00FD5DE2" w:rsidRDefault="008E1FD6">
            <w:pPr>
              <w:spacing w:before="120" w:after="40"/>
              <w:ind w:left="170"/>
            </w:pPr>
            <w:r>
              <w:rPr>
                <w:color w:val="1A1A2E"/>
                <w:sz w:val="24"/>
              </w:rPr>
              <w:t xml:space="preserve">🔴  </w:t>
            </w:r>
            <w:r>
              <w:rPr>
                <w:b/>
                <w:color w:val="BB0000"/>
                <w:sz w:val="20"/>
              </w:rPr>
              <w:t>Rot  –  Angebots-Cloud nicht erreichbar</w:t>
            </w:r>
          </w:p>
          <w:p w14:paraId="1D546F40" w14:textId="77777777" w:rsidR="00FD5DE2" w:rsidRDefault="008E1FD6">
            <w:pPr>
              <w:spacing w:before="40" w:after="120"/>
              <w:ind w:left="283"/>
            </w:pPr>
            <w:r>
              <w:rPr>
                <w:color w:val="1A1A2E"/>
                <w:sz w:val="17"/>
              </w:rPr>
              <w:t>Dienst nicht verfügbar. Speicherung erfolgt ausschließlich lokal</w:t>
            </w:r>
            <w:r>
              <w:rPr>
                <w:color w:val="1A1A2E"/>
                <w:sz w:val="17"/>
              </w:rPr>
              <w:br/>
              <w:t>(wie bisher) – Angebots-Cloud wird nicht genutzt.</w:t>
            </w:r>
          </w:p>
        </w:tc>
      </w:tr>
    </w:tbl>
    <w:p w14:paraId="70EBA9B0" w14:textId="242F004C" w:rsidR="00FD5DE2" w:rsidRDefault="0070156A">
      <w:pPr>
        <w:spacing w:after="80"/>
      </w:pPr>
      <w:r w:rsidRPr="0070156A">
        <w:rPr>
          <w:noProof/>
        </w:rPr>
        <w:drawing>
          <wp:inline distT="0" distB="0" distL="0" distR="0" wp14:anchorId="3A2B1D3B" wp14:editId="3BAAB430">
            <wp:extent cx="2305878" cy="536325"/>
            <wp:effectExtent l="0" t="0" r="0" b="0"/>
            <wp:docPr id="4947408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408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8501" cy="56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2"/>
        <w:gridCol w:w="5081"/>
        <w:gridCol w:w="5082"/>
      </w:tblGrid>
      <w:tr w:rsidR="00FD5DE2" w14:paraId="624A979E" w14:textId="77777777">
        <w:trPr>
          <w:jc w:val="center"/>
        </w:trPr>
        <w:tc>
          <w:tcPr>
            <w:tcW w:w="5083" w:type="dxa"/>
            <w:tcBorders>
              <w:right w:val="single" w:sz="4" w:space="0" w:color="CCDDF0"/>
            </w:tcBorders>
            <w:shd w:val="clear" w:color="auto" w:fill="FFFFFF"/>
          </w:tcPr>
          <w:p w14:paraId="1BD9A7EC" w14:textId="77777777" w:rsidR="00FD5DE2" w:rsidRDefault="00FD5DE2"/>
          <w:p w14:paraId="080BBA44" w14:textId="77777777" w:rsidR="00FD5DE2" w:rsidRDefault="00FD5DE2">
            <w:pPr>
              <w:spacing w:before="120" w:after="0"/>
            </w:pPr>
          </w:p>
          <w:p w14:paraId="44F578A7" w14:textId="77777777" w:rsidR="00FD5DE2" w:rsidRDefault="008E1FD6">
            <w:pPr>
              <w:shd w:val="clear" w:color="auto" w:fill="004F9F"/>
              <w:spacing w:after="80"/>
            </w:pPr>
            <w:r>
              <w:rPr>
                <w:b/>
                <w:color w:val="FFFFFF"/>
              </w:rPr>
              <w:t xml:space="preserve">  ⚙  1  Voraussetzung &amp; Aktivierung</w:t>
            </w:r>
          </w:p>
          <w:p w14:paraId="1822701E" w14:textId="77777777" w:rsidR="00FD5DE2" w:rsidRDefault="008E1FD6">
            <w:pPr>
              <w:spacing w:before="40" w:after="60"/>
              <w:ind w:left="170"/>
            </w:pPr>
            <w:r>
              <w:rPr>
                <w:b/>
                <w:color w:val="003370"/>
                <w:sz w:val="18"/>
              </w:rPr>
              <w:t xml:space="preserve">🔑  Pflicht: </w:t>
            </w:r>
            <w:r>
              <w:rPr>
                <w:color w:val="1A1A2E"/>
                <w:sz w:val="18"/>
              </w:rPr>
              <w:t>Anmeldung mit Easy-Login (2FA). Ohne 2FA ist die Angebots-Cloud nicht verfügbar.</w:t>
            </w:r>
          </w:p>
          <w:p w14:paraId="7C33F361" w14:textId="77777777" w:rsidR="00FD5DE2" w:rsidRDefault="008E1FD6">
            <w:pPr>
              <w:spacing w:before="20" w:after="60"/>
              <w:ind w:left="170"/>
            </w:pPr>
            <w:r>
              <w:rPr>
                <w:b/>
                <w:color w:val="003370"/>
                <w:sz w:val="18"/>
              </w:rPr>
              <w:t xml:space="preserve">📋  Aktivierung: </w:t>
            </w:r>
            <w:r>
              <w:rPr>
                <w:color w:val="1A1A2E"/>
                <w:sz w:val="18"/>
              </w:rPr>
              <w:t xml:space="preserve">Ausschließlich unter </w:t>
            </w:r>
            <w:r>
              <w:rPr>
                <w:b/>
                <w:color w:val="004F9F"/>
                <w:sz w:val="18"/>
              </w:rPr>
              <w:t>„Meine Daten"</w:t>
            </w:r>
            <w:r>
              <w:rPr>
                <w:color w:val="1A1A2E"/>
                <w:sz w:val="18"/>
              </w:rPr>
              <w:t xml:space="preserve"> – nicht in „Meine Angebote".</w:t>
            </w:r>
          </w:p>
          <w:p w14:paraId="700CD130" w14:textId="77777777" w:rsidR="00FD5DE2" w:rsidRDefault="00FD5DE2">
            <w:pPr>
              <w:spacing w:before="120" w:after="0"/>
            </w:pPr>
          </w:p>
          <w:p w14:paraId="36C20F81" w14:textId="77777777" w:rsidR="00FD5DE2" w:rsidRDefault="008E1FD6">
            <w:pPr>
              <w:shd w:val="clear" w:color="auto" w:fill="003370"/>
              <w:spacing w:after="80"/>
            </w:pPr>
            <w:r>
              <w:rPr>
                <w:b/>
                <w:color w:val="FFFFFF"/>
              </w:rPr>
              <w:t xml:space="preserve">  🚀  2  Erste Einrichtung (einmalig)</w:t>
            </w:r>
          </w:p>
          <w:p w14:paraId="4DD9A573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① </w:t>
            </w:r>
            <w:r>
              <w:rPr>
                <w:b/>
                <w:color w:val="003370"/>
                <w:sz w:val="18"/>
              </w:rPr>
              <w:t xml:space="preserve">„Meine Daten" öffnen: </w:t>
            </w:r>
            <w:r>
              <w:rPr>
                <w:color w:val="1A1A2E"/>
                <w:sz w:val="18"/>
              </w:rPr>
              <w:t>Angebots-Cloud-Schalter aktivieren.</w:t>
            </w:r>
          </w:p>
          <w:p w14:paraId="31AD0199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② </w:t>
            </w:r>
            <w:r>
              <w:rPr>
                <w:b/>
                <w:color w:val="003370"/>
                <w:sz w:val="18"/>
              </w:rPr>
              <w:t xml:space="preserve">PIN / Passwort (KEK) setzen: </w:t>
            </w:r>
            <w:r>
              <w:rPr>
                <w:color w:val="1A1A2E"/>
                <w:sz w:val="18"/>
              </w:rPr>
              <w:t>Ihr persönlicher Verschlüsselungsschlüssel – schützt Ihre Angebote direkt im Browser (Zero-Knowledge).</w:t>
            </w:r>
          </w:p>
          <w:p w14:paraId="552315BC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③ </w:t>
            </w:r>
            <w:r>
              <w:rPr>
                <w:b/>
                <w:color w:val="003370"/>
                <w:sz w:val="18"/>
              </w:rPr>
              <w:t xml:space="preserve">Recovery-Methode wählen: </w:t>
            </w:r>
            <w:r>
              <w:rPr>
                <w:color w:val="1A1A2E"/>
                <w:sz w:val="18"/>
              </w:rPr>
              <w:t>Recovery-Key als Datei speichern/ausdrucken ODER 3 Sicherheitsfragen beantworten.</w:t>
            </w:r>
          </w:p>
          <w:p w14:paraId="3E05AE41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④ </w:t>
            </w:r>
            <w:r>
              <w:rPr>
                <w:b/>
                <w:color w:val="003370"/>
                <w:sz w:val="18"/>
              </w:rPr>
              <w:t xml:space="preserve">„Meine Angebote" öffnen: </w:t>
            </w:r>
            <w:r>
              <w:rPr>
                <w:color w:val="1A1A2E"/>
                <w:sz w:val="18"/>
              </w:rPr>
              <w:t>Status-Indikator prüfen: 🟢 Grün = Angebots-Cloud ist aktiv.</w:t>
            </w:r>
          </w:p>
          <w:p w14:paraId="7AFACF19" w14:textId="77777777" w:rsidR="00FD5DE2" w:rsidRDefault="00FD5DE2">
            <w:pPr>
              <w:spacing w:before="120" w:after="0"/>
            </w:pPr>
          </w:p>
          <w:p w14:paraId="7F98B4C7" w14:textId="77777777" w:rsidR="0070156A" w:rsidRDefault="0070156A">
            <w:pPr>
              <w:spacing w:before="120" w:after="0"/>
            </w:pPr>
          </w:p>
          <w:p w14:paraId="0EDC9E48" w14:textId="77777777" w:rsidR="0070156A" w:rsidRDefault="0070156A">
            <w:pPr>
              <w:spacing w:before="120" w:after="0"/>
            </w:pPr>
          </w:p>
          <w:p w14:paraId="02E7E9F9" w14:textId="77777777" w:rsidR="00FD5DE2" w:rsidRDefault="008E1FD6">
            <w:pPr>
              <w:shd w:val="clear" w:color="auto" w:fill="004F9F"/>
              <w:spacing w:after="80"/>
            </w:pPr>
            <w:r>
              <w:rPr>
                <w:b/>
                <w:color w:val="FFFFFF"/>
              </w:rPr>
              <w:lastRenderedPageBreak/>
              <w:t xml:space="preserve">  🖱  3  Buttons in „Meine Angebote"</w:t>
            </w:r>
          </w:p>
          <w:p w14:paraId="16079A8D" w14:textId="77777777" w:rsidR="00FD5DE2" w:rsidRDefault="008E1FD6">
            <w:pPr>
              <w:spacing w:before="80" w:after="40"/>
              <w:ind w:left="170"/>
            </w:pPr>
            <w:r>
              <w:rPr>
                <w:b/>
                <w:color w:val="003370"/>
                <w:sz w:val="17"/>
              </w:rPr>
              <w:t xml:space="preserve">▸ Globale Aktionen  </w:t>
            </w:r>
            <w:r>
              <w:rPr>
                <w:color w:val="777799"/>
                <w:sz w:val="16"/>
              </w:rPr>
              <w:t>(Leiste oben)</w:t>
            </w:r>
          </w:p>
          <w:p w14:paraId="3CC0C354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🗑 Löschen  </w:t>
            </w:r>
            <w:r>
              <w:rPr>
                <w:color w:val="1A1A2E"/>
                <w:sz w:val="17"/>
              </w:rPr>
              <w:t>Markierte Angebote löschen (Auswahl via Checkbox).</w:t>
            </w:r>
          </w:p>
          <w:p w14:paraId="4A124F86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⬇ Herunterladen  </w:t>
            </w:r>
            <w:r>
              <w:rPr>
                <w:color w:val="1A1A2E"/>
                <w:sz w:val="17"/>
              </w:rPr>
              <w:t>Markierte Angebote als verschlüsselte Datei exportieren.</w:t>
            </w:r>
          </w:p>
          <w:p w14:paraId="3B8191A2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⬇ Alle herunterladen  </w:t>
            </w:r>
            <w:r>
              <w:rPr>
                <w:color w:val="1A1A2E"/>
                <w:sz w:val="17"/>
              </w:rPr>
              <w:t>Gesamten Angebotsbestand exportieren – z. B. bei Ausscheiden.</w:t>
            </w:r>
          </w:p>
          <w:p w14:paraId="74BCD867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🗑 Alle löschen  </w:t>
            </w:r>
            <w:r>
              <w:rPr>
                <w:color w:val="1A1A2E"/>
                <w:sz w:val="17"/>
              </w:rPr>
              <w:t>Gesamten Bestand löschen – Sicherheitsabfrage erscheint.</w:t>
            </w:r>
          </w:p>
          <w:p w14:paraId="0BC6DE7C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⬆ Hochladen  </w:t>
            </w:r>
            <w:r>
              <w:rPr>
                <w:color w:val="1A1A2E"/>
                <w:sz w:val="17"/>
              </w:rPr>
              <w:t>Lokal gespeicherte Angebote in die Angebots-Cloud importieren.</w:t>
            </w:r>
          </w:p>
          <w:p w14:paraId="6751E049" w14:textId="77777777" w:rsidR="00FD5DE2" w:rsidRDefault="008E1FD6">
            <w:pPr>
              <w:spacing w:before="100" w:after="40"/>
              <w:ind w:left="170"/>
            </w:pPr>
            <w:r>
              <w:rPr>
                <w:b/>
                <w:color w:val="003370"/>
                <w:sz w:val="17"/>
              </w:rPr>
              <w:t xml:space="preserve">▸ Zeilen-Aktionen  </w:t>
            </w:r>
            <w:r>
              <w:rPr>
                <w:color w:val="777799"/>
                <w:sz w:val="16"/>
              </w:rPr>
              <w:t>(Symbol-Icons je Angebot rechts)</w:t>
            </w:r>
          </w:p>
          <w:p w14:paraId="4B1634EC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☁ In Angebots-Cloud speichern  </w:t>
            </w:r>
            <w:r>
              <w:rPr>
                <w:color w:val="1A1A2E"/>
                <w:sz w:val="17"/>
              </w:rPr>
              <w:t>Einzelnes Angebot serverseitig speichern / synchronisieren.</w:t>
            </w:r>
          </w:p>
          <w:p w14:paraId="2DF92ADC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⬇ Herunterladen  </w:t>
            </w:r>
            <w:r>
              <w:rPr>
                <w:color w:val="1A1A2E"/>
                <w:sz w:val="17"/>
              </w:rPr>
              <w:t>Dieses Angebot einzeln als Datei exportieren.</w:t>
            </w:r>
          </w:p>
          <w:p w14:paraId="4AEE0DB1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📋 E-Antrag  </w:t>
            </w:r>
            <w:r>
              <w:rPr>
                <w:color w:val="1A1A2E"/>
                <w:sz w:val="17"/>
              </w:rPr>
              <w:t>Elektronischen Antrag für dieses Angebot starten.</w:t>
            </w:r>
          </w:p>
          <w:p w14:paraId="29901BFD" w14:textId="77777777" w:rsidR="00FD5DE2" w:rsidRDefault="008E1FD6">
            <w:pPr>
              <w:spacing w:before="20" w:after="20"/>
              <w:ind w:left="283"/>
            </w:pPr>
            <w:r>
              <w:rPr>
                <w:b/>
                <w:color w:val="004F9F"/>
                <w:sz w:val="17"/>
              </w:rPr>
              <w:t xml:space="preserve">🗑 Löschen  </w:t>
            </w:r>
            <w:r>
              <w:rPr>
                <w:color w:val="1A1A2E"/>
                <w:sz w:val="17"/>
              </w:rPr>
              <w:t>Nur dieses eine Angebot entfernen.</w:t>
            </w:r>
          </w:p>
        </w:tc>
        <w:tc>
          <w:tcPr>
            <w:tcW w:w="5083" w:type="dxa"/>
            <w:tcBorders>
              <w:right w:val="single" w:sz="4" w:space="0" w:color="CCDDF0"/>
            </w:tcBorders>
            <w:shd w:val="clear" w:color="auto" w:fill="FFFFFF"/>
          </w:tcPr>
          <w:p w14:paraId="188E86D7" w14:textId="77777777" w:rsidR="00FD5DE2" w:rsidRDefault="00FD5DE2"/>
          <w:p w14:paraId="2ED795FC" w14:textId="77777777" w:rsidR="00FD5DE2" w:rsidRDefault="00FD5DE2">
            <w:pPr>
              <w:spacing w:before="120" w:after="0"/>
            </w:pPr>
          </w:p>
          <w:p w14:paraId="1FA1C103" w14:textId="77777777" w:rsidR="00FD5DE2" w:rsidRDefault="008E1FD6">
            <w:pPr>
              <w:shd w:val="clear" w:color="auto" w:fill="004F9F"/>
              <w:spacing w:after="80"/>
            </w:pPr>
            <w:r>
              <w:rPr>
                <w:b/>
                <w:color w:val="FFFFFF"/>
              </w:rPr>
              <w:t xml:space="preserve">  📊  4  Spalten der Angebotsübersicht</w:t>
            </w:r>
          </w:p>
          <w:p w14:paraId="1B76491D" w14:textId="77777777" w:rsidR="00FD5DE2" w:rsidRDefault="008E1FD6">
            <w:pPr>
              <w:shd w:val="clear" w:color="auto" w:fill="E4EDF8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Angebotsname: </w:t>
            </w:r>
            <w:r>
              <w:rPr>
                <w:color w:val="1A1A2E"/>
                <w:sz w:val="17"/>
              </w:rPr>
              <w:t>Name des Angebots + Bearbeitungs-Icon ✏. Suchbar per Freitextfeld darunter.</w:t>
            </w:r>
          </w:p>
          <w:p w14:paraId="23DF99C8" w14:textId="77777777" w:rsidR="00FD5DE2" w:rsidRDefault="008E1FD6">
            <w:pPr>
              <w:shd w:val="clear" w:color="auto" w:fill="FFFFFF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Tarif: </w:t>
            </w:r>
            <w:r>
              <w:rPr>
                <w:color w:val="1A1A2E"/>
                <w:sz w:val="17"/>
              </w:rPr>
              <w:t>Tarifkürzel, z. B. FR = Fonds-Rente, SBU = selbstständige BU.</w:t>
            </w:r>
          </w:p>
          <w:p w14:paraId="541B42A1" w14:textId="77777777" w:rsidR="00FD5DE2" w:rsidRDefault="008E1FD6">
            <w:pPr>
              <w:shd w:val="clear" w:color="auto" w:fill="E4EDF8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Sparte: </w:t>
            </w:r>
            <w:r>
              <w:rPr>
                <w:color w:val="1A1A2E"/>
                <w:sz w:val="17"/>
              </w:rPr>
              <w:t>Produktsparte, z. B. Fonds-Rente oder Einkommensvorsorge.</w:t>
            </w:r>
          </w:p>
          <w:p w14:paraId="34D80470" w14:textId="77777777" w:rsidR="00FD5DE2" w:rsidRDefault="008E1FD6">
            <w:pPr>
              <w:shd w:val="clear" w:color="auto" w:fill="FFFFFF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Letzte Änderung: </w:t>
            </w:r>
            <w:r>
              <w:rPr>
                <w:color w:val="1A1A2E"/>
                <w:sz w:val="17"/>
              </w:rPr>
              <w:t>Datum &amp; Uhrzeit der letzten Bearbeitung.</w:t>
            </w:r>
          </w:p>
          <w:p w14:paraId="5E2F1062" w14:textId="77777777" w:rsidR="00FD5DE2" w:rsidRDefault="008E1FD6">
            <w:pPr>
              <w:shd w:val="clear" w:color="auto" w:fill="E4EDF8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E-Antrag: Vers.-Nr.: </w:t>
            </w:r>
            <w:r>
              <w:rPr>
                <w:color w:val="1A1A2E"/>
                <w:sz w:val="17"/>
              </w:rPr>
              <w:t>Versicherungsnummer des bereits gestellten E-Antrags.</w:t>
            </w:r>
          </w:p>
          <w:p w14:paraId="4E945552" w14:textId="77777777" w:rsidR="00FD5DE2" w:rsidRDefault="008E1FD6">
            <w:pPr>
              <w:shd w:val="clear" w:color="auto" w:fill="FFFFFF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E-Antrag: gesendet am: </w:t>
            </w:r>
            <w:r>
              <w:rPr>
                <w:color w:val="1A1A2E"/>
                <w:sz w:val="17"/>
              </w:rPr>
              <w:t>Datum des erfolgten Antragsversands.</w:t>
            </w:r>
          </w:p>
          <w:p w14:paraId="2B99FCD6" w14:textId="77777777" w:rsidR="00FD5DE2" w:rsidRDefault="008E1FD6">
            <w:pPr>
              <w:shd w:val="clear" w:color="auto" w:fill="E4EDF8"/>
              <w:spacing w:before="40" w:after="40"/>
              <w:ind w:left="170"/>
            </w:pPr>
            <w:r>
              <w:rPr>
                <w:b/>
                <w:color w:val="003370"/>
                <w:sz w:val="17"/>
              </w:rPr>
              <w:t xml:space="preserve">  Funktionen: </w:t>
            </w:r>
            <w:r>
              <w:rPr>
                <w:color w:val="1A1A2E"/>
                <w:sz w:val="17"/>
              </w:rPr>
              <w:t>☁ Angebots-Cloud · ⬇ Herunterladen · 📋 E-Antrag · 🗑 Löschen</w:t>
            </w:r>
          </w:p>
          <w:p w14:paraId="4D85739C" w14:textId="77777777" w:rsidR="00FD5DE2" w:rsidRDefault="00FD5DE2">
            <w:pPr>
              <w:spacing w:before="120" w:after="0"/>
            </w:pPr>
          </w:p>
          <w:p w14:paraId="5C86F61E" w14:textId="77777777" w:rsidR="0070156A" w:rsidRDefault="0070156A">
            <w:pPr>
              <w:spacing w:before="120" w:after="0"/>
            </w:pPr>
          </w:p>
          <w:p w14:paraId="59CA436C" w14:textId="77777777" w:rsidR="0070156A" w:rsidRDefault="0070156A">
            <w:pPr>
              <w:spacing w:before="120" w:after="0"/>
            </w:pPr>
          </w:p>
          <w:p w14:paraId="160655C1" w14:textId="77777777" w:rsidR="0070156A" w:rsidRDefault="0070156A">
            <w:pPr>
              <w:spacing w:before="120" w:after="0"/>
            </w:pPr>
          </w:p>
          <w:p w14:paraId="0D92649F" w14:textId="77777777" w:rsidR="0070156A" w:rsidRDefault="0070156A">
            <w:pPr>
              <w:spacing w:before="120" w:after="0"/>
            </w:pPr>
          </w:p>
          <w:p w14:paraId="3A51EE88" w14:textId="77777777" w:rsidR="0070156A" w:rsidRDefault="0070156A">
            <w:pPr>
              <w:spacing w:before="120" w:after="0"/>
            </w:pPr>
          </w:p>
          <w:p w14:paraId="13B107A8" w14:textId="77777777" w:rsidR="00FD5DE2" w:rsidRDefault="008E1FD6">
            <w:pPr>
              <w:shd w:val="clear" w:color="auto" w:fill="003370"/>
              <w:spacing w:after="80"/>
            </w:pPr>
            <w:r>
              <w:rPr>
                <w:b/>
                <w:color w:val="FFFFFF"/>
              </w:rPr>
              <w:lastRenderedPageBreak/>
              <w:t xml:space="preserve">  🔄  5  Typische Workflows</w:t>
            </w:r>
          </w:p>
          <w:p w14:paraId="097F85A9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A </w:t>
            </w:r>
            <w:r>
              <w:rPr>
                <w:b/>
                <w:color w:val="004F9F"/>
                <w:sz w:val="18"/>
              </w:rPr>
              <w:t xml:space="preserve">  Erster Start: </w:t>
            </w:r>
            <w:r>
              <w:rPr>
                <w:color w:val="1A1A2E"/>
                <w:sz w:val="17"/>
              </w:rPr>
              <w:t>„Meine Daten" öffnen → Angebots-Cloud aktivieren → PIN setzen → Recovery einrichten → Status-Indikator in „Meine Angebote" prüfen.</w:t>
            </w:r>
          </w:p>
          <w:p w14:paraId="7C375EC3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B </w:t>
            </w:r>
            <w:r>
              <w:rPr>
                <w:b/>
                <w:color w:val="004F9F"/>
                <w:sz w:val="18"/>
              </w:rPr>
              <w:t xml:space="preserve">  Migration lokaler Angebote: </w:t>
            </w:r>
            <w:r>
              <w:rPr>
                <w:color w:val="1A1A2E"/>
                <w:sz w:val="17"/>
              </w:rPr>
              <w:t>Nach Easy-Login: lokale Angebote via [⬆ Hochladen] in die Angebots-Cloud übernehmen.</w:t>
            </w:r>
          </w:p>
          <w:p w14:paraId="733B4BC8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C </w:t>
            </w:r>
            <w:r>
              <w:rPr>
                <w:b/>
                <w:color w:val="004F9F"/>
                <w:sz w:val="18"/>
              </w:rPr>
              <w:t xml:space="preserve">  Variantenvergleich: </w:t>
            </w:r>
            <w:r>
              <w:rPr>
                <w:color w:val="1A1A2E"/>
                <w:sz w:val="17"/>
              </w:rPr>
              <w:t>„Speichern unter" verwenden → Namenskonvention: Nachname_Datum_Tarif (z. B. Müller_2026-06_FR).</w:t>
            </w:r>
          </w:p>
          <w:p w14:paraId="44D73C0E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D </w:t>
            </w:r>
            <w:r>
              <w:rPr>
                <w:b/>
                <w:color w:val="004F9F"/>
                <w:sz w:val="18"/>
              </w:rPr>
              <w:t xml:space="preserve">  Vorbereitung Kundentermin: </w:t>
            </w:r>
            <w:r>
              <w:rPr>
                <w:color w:val="1A1A2E"/>
                <w:sz w:val="17"/>
              </w:rPr>
              <w:t>Vorab in „Meine Angebote": Grün-Status prüfen, Angebot laden und öffnen – keine bösen Überraschungen.</w:t>
            </w:r>
          </w:p>
          <w:p w14:paraId="1027BD6E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E </w:t>
            </w:r>
            <w:r>
              <w:rPr>
                <w:b/>
                <w:color w:val="004F9F"/>
                <w:sz w:val="18"/>
              </w:rPr>
              <w:t xml:space="preserve">  Ausscheiden als Makler: </w:t>
            </w:r>
            <w:r>
              <w:rPr>
                <w:color w:val="1A1A2E"/>
                <w:sz w:val="17"/>
              </w:rPr>
              <w:t>[⬇ Alle herunterladen] klicken → Exportdatei sicher ablegen. Bei Rückkehr: Datei via [⬆ Hochladen] reimportieren.</w:t>
            </w:r>
          </w:p>
          <w:p w14:paraId="5F9ADE5B" w14:textId="77777777" w:rsidR="00FD5DE2" w:rsidRDefault="008E1FD6">
            <w:pPr>
              <w:spacing w:before="40" w:after="40"/>
              <w:ind w:left="170"/>
            </w:pPr>
            <w:r>
              <w:rPr>
                <w:b/>
                <w:color w:val="FFFFFF"/>
                <w:sz w:val="18"/>
              </w:rPr>
              <w:t xml:space="preserve"> F </w:t>
            </w:r>
            <w:r>
              <w:rPr>
                <w:b/>
                <w:color w:val="004F9F"/>
                <w:sz w:val="18"/>
              </w:rPr>
              <w:t xml:space="preserve">  Offline / Rot-Status: </w:t>
            </w:r>
            <w:r>
              <w:rPr>
                <w:color w:val="1A1A2E"/>
                <w:sz w:val="17"/>
              </w:rPr>
              <w:t>Automatischer Rückfall auf lokale Speicherung – kein Datenverlust. Sobald Verbindung wiederhergestellt, Angebote erneut hochladen.</w:t>
            </w:r>
          </w:p>
        </w:tc>
        <w:tc>
          <w:tcPr>
            <w:tcW w:w="5083" w:type="dxa"/>
            <w:tcBorders>
              <w:right w:val="single" w:sz="4" w:space="0" w:color="CCDDF0"/>
            </w:tcBorders>
            <w:shd w:val="clear" w:color="auto" w:fill="FFFFFF"/>
          </w:tcPr>
          <w:p w14:paraId="53512824" w14:textId="77777777" w:rsidR="00FD5DE2" w:rsidRDefault="00FD5DE2"/>
          <w:p w14:paraId="6B7DDA2C" w14:textId="77777777" w:rsidR="00FD5DE2" w:rsidRDefault="00FD5DE2">
            <w:pPr>
              <w:spacing w:before="120" w:after="0"/>
            </w:pPr>
          </w:p>
          <w:p w14:paraId="5627B5CE" w14:textId="77777777" w:rsidR="00FD5DE2" w:rsidRDefault="008E1FD6">
            <w:pPr>
              <w:shd w:val="clear" w:color="auto" w:fill="004F9F"/>
              <w:spacing w:after="80"/>
            </w:pPr>
            <w:r>
              <w:rPr>
                <w:b/>
                <w:color w:val="FFFFFF"/>
              </w:rPr>
              <w:t xml:space="preserve">  🔐  6  PIN / Passwort (KEK) – was steckt dahinter?</w:t>
            </w:r>
          </w:p>
          <w:p w14:paraId="4C76885C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🛡 </w:t>
            </w:r>
            <w:r>
              <w:rPr>
                <w:b/>
                <w:color w:val="003370"/>
                <w:sz w:val="18"/>
              </w:rPr>
              <w:t xml:space="preserve">Zero-Knowledge: </w:t>
            </w:r>
            <w:r>
              <w:rPr>
                <w:color w:val="1A1A2E"/>
                <w:sz w:val="18"/>
              </w:rPr>
              <w:t>Volkswohl Bund sieht Ihre Angebotsdaten niemals im Klartext. Entschlüsselung findet ausschließlich in Ihrem Browser statt.</w:t>
            </w:r>
          </w:p>
          <w:p w14:paraId="7A5A1A2B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💾 </w:t>
            </w:r>
            <w:r>
              <w:rPr>
                <w:b/>
                <w:color w:val="003370"/>
                <w:sz w:val="18"/>
              </w:rPr>
              <w:t xml:space="preserve">KEK merken (optional): </w:t>
            </w:r>
            <w:r>
              <w:rPr>
                <w:color w:val="1A1A2E"/>
                <w:sz w:val="18"/>
              </w:rPr>
              <w:t>Browser kann Ihren KEK lokal speichern – einmalige Eingabe genügt, bis der Browser-Cache geleert wird.</w:t>
            </w:r>
          </w:p>
          <w:p w14:paraId="6DAAE146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⚠ </w:t>
            </w:r>
            <w:r>
              <w:rPr>
                <w:b/>
                <w:color w:val="003370"/>
                <w:sz w:val="18"/>
              </w:rPr>
              <w:t xml:space="preserve">Wichtig: KEK sicher wählen: </w:t>
            </w:r>
            <w:r>
              <w:rPr>
                <w:color w:val="1A1A2E"/>
                <w:sz w:val="18"/>
              </w:rPr>
              <w:t>Kein einfaches Zahlencode (z. B. „1234"). Ein Passwort mit Buchstaben, Zahlen und Sonderzeichen ist deutlich sicherer.</w:t>
            </w:r>
          </w:p>
          <w:p w14:paraId="4F912BCC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⛔ </w:t>
            </w:r>
            <w:r>
              <w:rPr>
                <w:b/>
                <w:color w:val="003370"/>
                <w:sz w:val="18"/>
              </w:rPr>
              <w:t xml:space="preserve">KEK vergessen?: </w:t>
            </w:r>
            <w:r>
              <w:rPr>
                <w:color w:val="1A1A2E"/>
                <w:sz w:val="18"/>
              </w:rPr>
              <w:t>Kein Problem: Recovery-Key oder Sicherheitsfragen verwenden (siehe Abschnitt 8).</w:t>
            </w:r>
          </w:p>
          <w:p w14:paraId="0F4A0435" w14:textId="77777777" w:rsidR="00FD5DE2" w:rsidRDefault="00FD5DE2">
            <w:pPr>
              <w:spacing w:before="120" w:after="0"/>
            </w:pPr>
          </w:p>
          <w:p w14:paraId="17208624" w14:textId="77777777" w:rsidR="0070156A" w:rsidRDefault="0070156A">
            <w:pPr>
              <w:spacing w:before="120" w:after="0"/>
            </w:pPr>
          </w:p>
          <w:p w14:paraId="460C83A3" w14:textId="77777777" w:rsidR="0070156A" w:rsidRDefault="0070156A">
            <w:pPr>
              <w:spacing w:before="120" w:after="0"/>
            </w:pPr>
          </w:p>
          <w:p w14:paraId="7990D20C" w14:textId="77777777" w:rsidR="0070156A" w:rsidRDefault="0070156A">
            <w:pPr>
              <w:spacing w:before="120" w:after="0"/>
            </w:pPr>
          </w:p>
          <w:p w14:paraId="2DE55FEC" w14:textId="77777777" w:rsidR="0070156A" w:rsidRDefault="0070156A">
            <w:pPr>
              <w:spacing w:before="120" w:after="0"/>
            </w:pPr>
          </w:p>
          <w:p w14:paraId="1956CCB2" w14:textId="77777777" w:rsidR="0070156A" w:rsidRDefault="0070156A">
            <w:pPr>
              <w:spacing w:before="120" w:after="0"/>
            </w:pPr>
          </w:p>
          <w:p w14:paraId="25902997" w14:textId="77777777" w:rsidR="00FD5DE2" w:rsidRDefault="008E1FD6">
            <w:pPr>
              <w:shd w:val="clear" w:color="auto" w:fill="003370"/>
              <w:spacing w:after="80"/>
            </w:pPr>
            <w:r>
              <w:rPr>
                <w:b/>
                <w:color w:val="FFFFFF"/>
              </w:rPr>
              <w:lastRenderedPageBreak/>
              <w:t xml:space="preserve">  </w:t>
            </w:r>
            <w:proofErr w:type="gramStart"/>
            <w:r>
              <w:rPr>
                <w:b/>
                <w:color w:val="FFFFFF"/>
              </w:rPr>
              <w:t>✅  7</w:t>
            </w:r>
            <w:proofErr w:type="gramEnd"/>
            <w:r>
              <w:rPr>
                <w:b/>
                <w:color w:val="FFFFFF"/>
              </w:rPr>
              <w:t xml:space="preserve">  Do's &amp; Don'ts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55"/>
              <w:gridCol w:w="2411"/>
            </w:tblGrid>
            <w:tr w:rsidR="00FD5DE2" w14:paraId="1500FC49" w14:textId="77777777">
              <w:tc>
                <w:tcPr>
                  <w:tcW w:w="2541" w:type="dxa"/>
                  <w:tcBorders>
                    <w:right w:val="single" w:sz="4" w:space="0" w:color="00953B"/>
                  </w:tcBorders>
                  <w:shd w:val="clear" w:color="auto" w:fill="E4F5EC"/>
                </w:tcPr>
                <w:p w14:paraId="26985282" w14:textId="77777777" w:rsidR="00FD5DE2" w:rsidRDefault="008E1FD6">
                  <w:pPr>
                    <w:spacing w:before="80" w:after="60"/>
                    <w:ind w:left="113"/>
                  </w:pPr>
                  <w:r>
                    <w:rPr>
                      <w:b/>
                      <w:color w:val="00953B"/>
                      <w:sz w:val="18"/>
                    </w:rPr>
                    <w:t>✅  Do's</w:t>
                  </w:r>
                </w:p>
                <w:p w14:paraId="3CA21819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✔ Recovery sofort nach Aktivierung einrichten</w:t>
                  </w:r>
                </w:p>
                <w:p w14:paraId="31834CE0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✔ Namenskonvention konsequent nutzen</w:t>
                  </w:r>
                </w:p>
                <w:p w14:paraId="15290665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✔ Grün-Status vor Kundentermin prüfen</w:t>
                  </w:r>
                </w:p>
                <w:p w14:paraId="61E6FC13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✔ Bei Ausscheiden: „Alle herunterladen"</w:t>
                  </w:r>
                </w:p>
                <w:p w14:paraId="75614542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✔ Starkes Passwort als KEK wählen</w:t>
                  </w:r>
                </w:p>
              </w:tc>
              <w:tc>
                <w:tcPr>
                  <w:tcW w:w="2541" w:type="dxa"/>
                  <w:tcBorders>
                    <w:left w:val="single" w:sz="4" w:space="0" w:color="BB0000"/>
                  </w:tcBorders>
                  <w:shd w:val="clear" w:color="auto" w:fill="FCE8E8"/>
                </w:tcPr>
                <w:p w14:paraId="2FAAE572" w14:textId="77777777" w:rsidR="00FD5DE2" w:rsidRDefault="008E1FD6">
                  <w:pPr>
                    <w:spacing w:before="80" w:after="60"/>
                    <w:ind w:left="113"/>
                  </w:pPr>
                  <w:r>
                    <w:rPr>
                      <w:b/>
                      <w:color w:val="BB0000"/>
                      <w:sz w:val="18"/>
                    </w:rPr>
                    <w:t>❌  Don'ts</w:t>
                  </w:r>
                </w:p>
                <w:p w14:paraId="4A31129E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✘ KEK auf unsicheren Geräten merken</w:t>
                  </w:r>
                </w:p>
                <w:p w14:paraId="57A406D2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✘ Paralleles Editieren (n:n kommt später)</w:t>
                  </w:r>
                </w:p>
                <w:p w14:paraId="4AA694CF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✘ Kopien per USB / E-Mail anlegen</w:t>
                  </w:r>
                </w:p>
                <w:p w14:paraId="73A79FF7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✘ Ohne Easy-Login 2FA die Cloud nutzen</w:t>
                  </w:r>
                </w:p>
                <w:p w14:paraId="00B0AD9C" w14:textId="77777777" w:rsidR="00FD5DE2" w:rsidRDefault="008E1FD6">
                  <w:pPr>
                    <w:spacing w:before="20" w:after="20"/>
                    <w:ind w:left="113"/>
                  </w:pPr>
                  <w:r>
                    <w:rPr>
                      <w:color w:val="1A1A2E"/>
                      <w:sz w:val="17"/>
                    </w:rPr>
                    <w:t>✘ Recovery überspringen / verschieben</w:t>
                  </w:r>
                </w:p>
              </w:tc>
            </w:tr>
          </w:tbl>
          <w:p w14:paraId="61DB425A" w14:textId="77777777" w:rsidR="00FD5DE2" w:rsidRDefault="00FD5DE2"/>
          <w:p w14:paraId="338D6720" w14:textId="77777777" w:rsidR="00FD5DE2" w:rsidRDefault="00FD5DE2">
            <w:pPr>
              <w:spacing w:before="120" w:after="0"/>
            </w:pPr>
          </w:p>
          <w:p w14:paraId="52BA127C" w14:textId="77777777" w:rsidR="00FD5DE2" w:rsidRDefault="008E1FD6">
            <w:pPr>
              <w:shd w:val="clear" w:color="auto" w:fill="004F9F"/>
              <w:spacing w:after="80"/>
            </w:pPr>
            <w:r>
              <w:rPr>
                <w:b/>
                <w:color w:val="FFFFFF"/>
              </w:rPr>
              <w:t xml:space="preserve">  🔓  8  Recovery – PIN / Passwort vergessen?</w:t>
            </w:r>
          </w:p>
          <w:p w14:paraId="47641369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① </w:t>
            </w:r>
            <w:r>
              <w:rPr>
                <w:b/>
                <w:color w:val="003370"/>
                <w:sz w:val="18"/>
              </w:rPr>
              <w:t xml:space="preserve">Anmelden: </w:t>
            </w:r>
            <w:r>
              <w:rPr>
                <w:color w:val="1A1A2E"/>
                <w:sz w:val="18"/>
              </w:rPr>
              <w:t>Mit Easy-Login in VBON / DOL anmelden.</w:t>
            </w:r>
          </w:p>
          <w:p w14:paraId="6549805A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② </w:t>
            </w:r>
            <w:r>
              <w:rPr>
                <w:b/>
                <w:color w:val="003370"/>
                <w:sz w:val="18"/>
              </w:rPr>
              <w:t xml:space="preserve">Recovery: </w:t>
            </w:r>
            <w:r>
              <w:rPr>
                <w:color w:val="1A1A2E"/>
                <w:sz w:val="18"/>
              </w:rPr>
              <w:t>„PIN vergessen" wählen → Recovery-Methode auswählen.</w:t>
            </w:r>
          </w:p>
          <w:p w14:paraId="4FCDFB66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③a </w:t>
            </w:r>
            <w:r>
              <w:rPr>
                <w:b/>
                <w:color w:val="003370"/>
                <w:sz w:val="18"/>
              </w:rPr>
              <w:t xml:space="preserve">Variante A: </w:t>
            </w:r>
            <w:r>
              <w:rPr>
                <w:color w:val="1A1A2E"/>
                <w:sz w:val="18"/>
              </w:rPr>
              <w:t>Recovery-Key (Datei) eingeben → neuen PIN / KEK setzen.</w:t>
            </w:r>
          </w:p>
          <w:p w14:paraId="2C3257D1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③b </w:t>
            </w:r>
            <w:r>
              <w:rPr>
                <w:b/>
                <w:color w:val="003370"/>
                <w:sz w:val="18"/>
              </w:rPr>
              <w:t xml:space="preserve">Variante B: </w:t>
            </w:r>
            <w:r>
              <w:rPr>
                <w:color w:val="1A1A2E"/>
                <w:sz w:val="18"/>
              </w:rPr>
              <w:t>3 Sicherheitsfragen beantworten → neuen PIN / KEK setzen.</w:t>
            </w:r>
          </w:p>
          <w:p w14:paraId="225FA5A6" w14:textId="77777777" w:rsidR="00FD5DE2" w:rsidRDefault="008E1FD6">
            <w:pPr>
              <w:spacing w:before="40" w:after="40"/>
              <w:ind w:left="142"/>
            </w:pPr>
            <w:r>
              <w:rPr>
                <w:b/>
                <w:color w:val="004F9F"/>
                <w:sz w:val="18"/>
              </w:rPr>
              <w:t xml:space="preserve">④ </w:t>
            </w:r>
            <w:r>
              <w:rPr>
                <w:b/>
                <w:color w:val="003370"/>
                <w:sz w:val="18"/>
              </w:rPr>
              <w:t xml:space="preserve">Fertig: </w:t>
            </w:r>
            <w:r>
              <w:rPr>
                <w:color w:val="1A1A2E"/>
                <w:sz w:val="18"/>
              </w:rPr>
              <w:t>Alle Angebote stehen wieder vollständig zur Verfügung. 🎉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1"/>
            </w:tblGrid>
            <w:tr w:rsidR="00FD5DE2" w14:paraId="436F7D17" w14:textId="77777777">
              <w:tc>
                <w:tcPr>
                  <w:tcW w:w="5083" w:type="dxa"/>
                  <w:tcBorders>
                    <w:left w:val="single" w:sz="12" w:space="0" w:color="C88A00"/>
                  </w:tcBorders>
                  <w:shd w:val="clear" w:color="auto" w:fill="FFF5CC"/>
                </w:tcPr>
                <w:p w14:paraId="4A629809" w14:textId="77777777" w:rsidR="00FD5DE2" w:rsidRDefault="008E1FD6">
                  <w:pPr>
                    <w:spacing w:before="80" w:after="80"/>
                    <w:ind w:left="170"/>
                  </w:pPr>
                  <w:r>
                    <w:rPr>
                      <w:b/>
                      <w:color w:val="C88A00"/>
                      <w:sz w:val="17"/>
                    </w:rPr>
                    <w:t xml:space="preserve">⚠  Tipp: </w:t>
                  </w:r>
                  <w:r>
                    <w:rPr>
                      <w:color w:val="554400"/>
                      <w:sz w:val="17"/>
                    </w:rPr>
                    <w:t xml:space="preserve">Recovery-Key direkt nach Einrichtung sicher verwahren – </w:t>
                  </w:r>
                  <w:r>
                    <w:rPr>
                      <w:color w:val="554400"/>
                      <w:sz w:val="17"/>
                    </w:rPr>
                    <w:br/>
                    <w:t>ohne ihn sind gesperrte Angebote bei vergessenem KEK unwiederbringlich verloren.</w:t>
                  </w:r>
                </w:p>
              </w:tc>
            </w:tr>
          </w:tbl>
          <w:p w14:paraId="271EC3CF" w14:textId="77777777" w:rsidR="00FD5DE2" w:rsidRDefault="00FD5DE2"/>
        </w:tc>
      </w:tr>
    </w:tbl>
    <w:p w14:paraId="62A763CF" w14:textId="77777777" w:rsidR="00FD5DE2" w:rsidRDefault="00FD5DE2">
      <w:pPr>
        <w:spacing w:after="10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  <w:gridCol w:w="5083"/>
      </w:tblGrid>
      <w:tr w:rsidR="00FD5DE2" w14:paraId="2CD3B840" w14:textId="77777777">
        <w:tc>
          <w:tcPr>
            <w:tcW w:w="5083" w:type="dxa"/>
            <w:shd w:val="clear" w:color="auto" w:fill="004F9F"/>
          </w:tcPr>
          <w:p w14:paraId="4AACED1E" w14:textId="77777777" w:rsidR="00FD5DE2" w:rsidRDefault="008E1FD6">
            <w:pPr>
              <w:spacing w:before="100" w:after="100"/>
              <w:ind w:left="170"/>
            </w:pPr>
            <w:r>
              <w:rPr>
                <w:color w:val="CCDDF0"/>
                <w:sz w:val="17"/>
              </w:rPr>
              <w:t>Stand: Mai 2026  |  Version 1.2</w:t>
            </w:r>
          </w:p>
        </w:tc>
        <w:tc>
          <w:tcPr>
            <w:tcW w:w="5083" w:type="dxa"/>
            <w:shd w:val="clear" w:color="auto" w:fill="004F9F"/>
          </w:tcPr>
          <w:p w14:paraId="67116778" w14:textId="77777777" w:rsidR="00FD5DE2" w:rsidRDefault="008E1FD6">
            <w:pPr>
              <w:spacing w:before="100" w:after="100"/>
              <w:ind w:left="170"/>
              <w:jc w:val="center"/>
            </w:pPr>
            <w:r>
              <w:rPr>
                <w:color w:val="CCDDF0"/>
                <w:sz w:val="17"/>
              </w:rPr>
              <w:t>Angebots-Cloud – Quick-Guide  |  VOLKSWOHL BUND Versicherungen</w:t>
            </w:r>
          </w:p>
        </w:tc>
        <w:tc>
          <w:tcPr>
            <w:tcW w:w="5083" w:type="dxa"/>
            <w:shd w:val="clear" w:color="auto" w:fill="004F9F"/>
          </w:tcPr>
          <w:p w14:paraId="21BB630D" w14:textId="77777777" w:rsidR="00FD5DE2" w:rsidRDefault="008E1FD6">
            <w:pPr>
              <w:spacing w:before="100" w:after="100"/>
              <w:ind w:left="170"/>
              <w:jc w:val="right"/>
            </w:pPr>
            <w:r>
              <w:rPr>
                <w:color w:val="CCDDF0"/>
                <w:sz w:val="17"/>
              </w:rPr>
              <w:t>Support: [Kontakt eintragen]</w:t>
            </w:r>
          </w:p>
        </w:tc>
      </w:tr>
    </w:tbl>
    <w:p w14:paraId="51503083" w14:textId="77777777" w:rsidR="008E1FD6" w:rsidRDefault="008E1FD6"/>
    <w:sectPr w:rsidR="008E1FD6" w:rsidSect="00034616">
      <w:pgSz w:w="16838" w:h="11906"/>
      <w:pgMar w:top="567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5487904">
    <w:abstractNumId w:val="8"/>
  </w:num>
  <w:num w:numId="2" w16cid:durableId="1515339440">
    <w:abstractNumId w:val="6"/>
  </w:num>
  <w:num w:numId="3" w16cid:durableId="1287278623">
    <w:abstractNumId w:val="5"/>
  </w:num>
  <w:num w:numId="4" w16cid:durableId="735206690">
    <w:abstractNumId w:val="4"/>
  </w:num>
  <w:num w:numId="5" w16cid:durableId="1833596220">
    <w:abstractNumId w:val="7"/>
  </w:num>
  <w:num w:numId="6" w16cid:durableId="1432893455">
    <w:abstractNumId w:val="3"/>
  </w:num>
  <w:num w:numId="7" w16cid:durableId="1686176160">
    <w:abstractNumId w:val="2"/>
  </w:num>
  <w:num w:numId="8" w16cid:durableId="736054593">
    <w:abstractNumId w:val="1"/>
  </w:num>
  <w:num w:numId="9" w16cid:durableId="137326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1A6F"/>
    <w:rsid w:val="0029639D"/>
    <w:rsid w:val="00326F90"/>
    <w:rsid w:val="00352ED1"/>
    <w:rsid w:val="0070156A"/>
    <w:rsid w:val="008E1FD6"/>
    <w:rsid w:val="00AA1D8D"/>
    <w:rsid w:val="00B47730"/>
    <w:rsid w:val="00CB0664"/>
    <w:rsid w:val="00E36FFD"/>
    <w:rsid w:val="00E7789E"/>
    <w:rsid w:val="00FC693F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6DE8B"/>
  <w14:defaultImageDpi w14:val="300"/>
  <w15:docId w15:val="{2DA13F12-96AE-4835-A4DF-1F537B29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Angebots-Cloud – Quick-Guide</vt:lpstr>
      <vt:lpstr/>
    </vt:vector>
  </TitlesOfParts>
  <Manager/>
  <Company/>
  <LinksUpToDate>false</LinksUpToDate>
  <CharactersWithSpaces>5013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Angebots-Cloud – Quick-Guide</dc:title>
  <dc:subject>Meine Angebote | VBON / DOL</dc:subject>
  <dc:creator>Volkswohl Bund Versicherungen</dc:creator>
  <cp:keywords/>
  <dc:description>generated by python-docx</dc:description>
  <cp:lastModifiedBy>Kwasny, Patrik</cp:lastModifiedBy>
  <cp:revision>4</cp:revision>
  <dcterms:created xsi:type="dcterms:W3CDTF">2026-05-29T08:33:00Z</dcterms:created>
  <dcterms:modified xsi:type="dcterms:W3CDTF">2026-06-16T10:40:00Z</dcterms:modified>
  <cp:category/>
</cp:coreProperties>
</file>